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5694"/>
        <w:gridCol w:w="1586"/>
      </w:tblGrid>
      <w:tr w:rsidR="005D240F" w:rsidRPr="00E1649D" w:rsidTr="008B282F">
        <w:trPr>
          <w:trHeight w:val="989"/>
        </w:trPr>
        <w:tc>
          <w:tcPr>
            <w:tcW w:w="2093" w:type="dxa"/>
            <w:vMerge w:val="restart"/>
          </w:tcPr>
          <w:p w:rsidR="005D240F" w:rsidRPr="00E1649D" w:rsidRDefault="005D240F" w:rsidP="008B282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16 марта 1941г.</w:t>
            </w:r>
          </w:p>
          <w:p w:rsidR="005D240F" w:rsidRPr="00E1649D" w:rsidRDefault="005D240F" w:rsidP="008B282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D240F" w:rsidRPr="00E1649D" w:rsidRDefault="005D240F" w:rsidP="008B282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D240F" w:rsidRPr="00E1649D" w:rsidRDefault="005D240F" w:rsidP="008B282F">
            <w:pPr>
              <w:contextualSpacing/>
              <w:jc w:val="center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FFBFC2" wp14:editId="346C74DB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-295910</wp:posOffset>
                  </wp:positionV>
                  <wp:extent cx="479425" cy="462915"/>
                  <wp:effectExtent l="19050" t="0" r="0" b="0"/>
                  <wp:wrapThrough wrapText="bothSides">
                    <wp:wrapPolygon edited="0">
                      <wp:start x="-858" y="0"/>
                      <wp:lineTo x="-858" y="20444"/>
                      <wp:lineTo x="21457" y="20444"/>
                      <wp:lineTo x="21457" y="0"/>
                      <wp:lineTo x="-858" y="0"/>
                    </wp:wrapPolygon>
                  </wp:wrapThrough>
                  <wp:docPr id="1" name="Рисунок 1" descr="D:\методист\Кулинарное училище логоти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етодист\Кулинарное училище логоти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40F" w:rsidRPr="00E1649D" w:rsidRDefault="005D240F" w:rsidP="008B282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ГПОУ «ЧТКУ»</w:t>
            </w:r>
          </w:p>
        </w:tc>
        <w:tc>
          <w:tcPr>
            <w:tcW w:w="5812" w:type="dxa"/>
          </w:tcPr>
          <w:p w:rsidR="005D240F" w:rsidRDefault="005D240F" w:rsidP="008B28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Положение о конфликте интересов </w:t>
            </w:r>
          </w:p>
          <w:p w:rsidR="005D240F" w:rsidRPr="00E1649D" w:rsidRDefault="005D240F" w:rsidP="008B28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ГПОУ «ЧТКУ</w:t>
            </w:r>
          </w:p>
        </w:tc>
        <w:tc>
          <w:tcPr>
            <w:tcW w:w="1593" w:type="dxa"/>
            <w:vMerge w:val="restart"/>
          </w:tcPr>
          <w:p w:rsidR="005D240F" w:rsidRPr="00E1649D" w:rsidRDefault="005D240F" w:rsidP="008B282F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>Количество</w:t>
            </w:r>
          </w:p>
          <w:p w:rsidR="005D240F" w:rsidRPr="00E1649D" w:rsidRDefault="005D240F" w:rsidP="008B282F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страниц</w:t>
            </w:r>
          </w:p>
          <w:p w:rsidR="005D240F" w:rsidRPr="00E1649D" w:rsidRDefault="005D240F" w:rsidP="008B282F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       </w:t>
            </w:r>
          </w:p>
          <w:p w:rsidR="005D240F" w:rsidRPr="00E1649D" w:rsidRDefault="005D240F" w:rsidP="008B282F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       </w:t>
            </w:r>
          </w:p>
        </w:tc>
      </w:tr>
      <w:tr w:rsidR="005D240F" w:rsidRPr="00E1649D" w:rsidTr="008B282F">
        <w:trPr>
          <w:trHeight w:val="562"/>
        </w:trPr>
        <w:tc>
          <w:tcPr>
            <w:tcW w:w="2093" w:type="dxa"/>
            <w:vMerge/>
          </w:tcPr>
          <w:p w:rsidR="005D240F" w:rsidRPr="00E1649D" w:rsidRDefault="005D240F" w:rsidP="008B282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5D240F" w:rsidRPr="00E1649D" w:rsidRDefault="005D240F" w:rsidP="008B282F">
            <w:pPr>
              <w:contextualSpacing/>
              <w:jc w:val="center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ГПОУ «ЧТКУ» - ООД </w:t>
            </w:r>
          </w:p>
        </w:tc>
        <w:tc>
          <w:tcPr>
            <w:tcW w:w="1593" w:type="dxa"/>
            <w:vMerge/>
          </w:tcPr>
          <w:p w:rsidR="005D240F" w:rsidRPr="00E1649D" w:rsidRDefault="005D240F" w:rsidP="008B282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622504" w:rsidRDefault="00622504"/>
    <w:p w:rsidR="005D240F" w:rsidRDefault="005D240F"/>
    <w:p w:rsidR="005D240F" w:rsidRDefault="005D240F"/>
    <w:tbl>
      <w:tblPr>
        <w:tblStyle w:val="1"/>
        <w:tblpPr w:leftFromText="180" w:rightFromText="180" w:vertAnchor="page" w:horzAnchor="margin" w:tblpY="3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605"/>
      </w:tblGrid>
      <w:tr w:rsidR="005D240F" w:rsidRPr="001C64EF" w:rsidTr="008B282F">
        <w:tc>
          <w:tcPr>
            <w:tcW w:w="4750" w:type="dxa"/>
          </w:tcPr>
          <w:p w:rsidR="005D240F" w:rsidRPr="001C64EF" w:rsidRDefault="005D240F" w:rsidP="008B282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aps/>
                <w:color w:val="000000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Общем собрании</w:t>
            </w:r>
          </w:p>
          <w:p w:rsidR="005D240F" w:rsidRDefault="005D240F" w:rsidP="008B282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коллектива  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ГПОУ</w:t>
            </w:r>
            <w:proofErr w:type="gramEnd"/>
            <w:r w:rsidRPr="001C64EF">
              <w:rPr>
                <w:rFonts w:ascii="Times New Roman" w:eastAsia="Calibri" w:hAnsi="Times New Roman" w:cs="Times New Roman"/>
                <w:color w:val="000000"/>
              </w:rPr>
              <w:t xml:space="preserve"> «ЧТКУ» </w:t>
            </w:r>
          </w:p>
          <w:p w:rsidR="005D240F" w:rsidRPr="001C64EF" w:rsidRDefault="005D240F" w:rsidP="008B282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Протокол №_______</w:t>
            </w:r>
          </w:p>
          <w:p w:rsidR="005D240F" w:rsidRPr="001C64EF" w:rsidRDefault="005D240F" w:rsidP="008B282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____________________20___</w:t>
            </w:r>
          </w:p>
          <w:p w:rsidR="005D240F" w:rsidRPr="001C64EF" w:rsidRDefault="005D240F" w:rsidP="008B282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5D240F" w:rsidRPr="001C64EF" w:rsidRDefault="005D240F" w:rsidP="008B282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aps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aps/>
                <w:color w:val="000000"/>
              </w:rPr>
              <w:t xml:space="preserve"> Утверждаю</w:t>
            </w:r>
          </w:p>
          <w:p w:rsidR="005D240F" w:rsidRPr="001C64EF" w:rsidRDefault="005D240F" w:rsidP="008B282F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C64EF">
              <w:rPr>
                <w:rFonts w:ascii="Times New Roman" w:eastAsia="Calibri" w:hAnsi="Times New Roman" w:cs="Times New Roman"/>
                <w:color w:val="000000"/>
              </w:rPr>
              <w:t>И.о</w:t>
            </w:r>
            <w:proofErr w:type="spellEnd"/>
            <w:r w:rsidRPr="001C64EF">
              <w:rPr>
                <w:rFonts w:ascii="Times New Roman" w:eastAsia="Calibri" w:hAnsi="Times New Roman" w:cs="Times New Roman"/>
                <w:color w:val="000000"/>
              </w:rPr>
              <w:t>. директора ГПОУ «ЧТКУ»</w:t>
            </w:r>
          </w:p>
          <w:p w:rsidR="005D240F" w:rsidRPr="001C64EF" w:rsidRDefault="005D240F" w:rsidP="008B282F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_________О.А. Лаптева</w:t>
            </w:r>
          </w:p>
          <w:p w:rsidR="005D240F" w:rsidRPr="001C64EF" w:rsidRDefault="005D240F" w:rsidP="008B282F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</w:rPr>
              <w:t>_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___________________20___</w:t>
            </w:r>
          </w:p>
        </w:tc>
      </w:tr>
    </w:tbl>
    <w:p w:rsidR="005D240F" w:rsidRDefault="005D240F"/>
    <w:p w:rsidR="005D240F" w:rsidRDefault="005D240F"/>
    <w:p w:rsidR="005D240F" w:rsidRDefault="005D240F"/>
    <w:p w:rsid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40F">
        <w:rPr>
          <w:rFonts w:ascii="Times New Roman" w:hAnsi="Times New Roman" w:cs="Times New Roman"/>
          <w:b/>
          <w:caps/>
          <w:sz w:val="28"/>
          <w:szCs w:val="28"/>
        </w:rPr>
        <w:t>о конфликте интересов</w:t>
      </w:r>
    </w:p>
    <w:p w:rsidR="005D240F" w:rsidRP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b/>
          <w:caps/>
          <w:sz w:val="28"/>
          <w:szCs w:val="28"/>
        </w:rPr>
        <w:t>государственном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профессиональном образовательном учреждении </w:t>
      </w:r>
    </w:p>
    <w:p w:rsidR="005D240F" w:rsidRP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«Читинское торгово-кулинарное училище</w:t>
      </w: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Default="005D240F"/>
    <w:p w:rsidR="005D240F" w:rsidRPr="005D240F" w:rsidRDefault="005D240F" w:rsidP="005D2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>г. Чита,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>2025</w:t>
      </w:r>
    </w:p>
    <w:p w:rsid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40F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Положение </w:t>
      </w:r>
    </w:p>
    <w:p w:rsid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40F">
        <w:rPr>
          <w:rFonts w:ascii="Times New Roman" w:hAnsi="Times New Roman" w:cs="Times New Roman"/>
          <w:b/>
          <w:caps/>
          <w:sz w:val="28"/>
          <w:szCs w:val="28"/>
        </w:rPr>
        <w:t>о конфликте интересов</w:t>
      </w:r>
    </w:p>
    <w:p w:rsidR="005D240F" w:rsidRP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b/>
          <w:caps/>
          <w:sz w:val="28"/>
          <w:szCs w:val="28"/>
        </w:rPr>
        <w:t>государственном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профессиональном образовательном учреждении </w:t>
      </w:r>
    </w:p>
    <w:p w:rsidR="005D240F" w:rsidRPr="005D240F" w:rsidRDefault="005D240F" w:rsidP="005D24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«Читинское торгово-кулинарное училище</w:t>
      </w:r>
      <w:r w:rsidRPr="005D240F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5D240F" w:rsidRDefault="005D240F"/>
    <w:p w:rsidR="005D240F" w:rsidRPr="005D240F" w:rsidRDefault="005D240F" w:rsidP="005D2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D240F" w:rsidRPr="005D240F" w:rsidRDefault="005D240F" w:rsidP="0016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>1.1. Настоящее Пол</w:t>
      </w:r>
      <w:r>
        <w:rPr>
          <w:rFonts w:ascii="Times New Roman" w:hAnsi="Times New Roman" w:cs="Times New Roman"/>
          <w:sz w:val="28"/>
          <w:szCs w:val="28"/>
        </w:rPr>
        <w:t>ожение о конфликте интересов в Г</w:t>
      </w:r>
      <w:r w:rsidRPr="005D240F">
        <w:rPr>
          <w:rFonts w:ascii="Times New Roman" w:hAnsi="Times New Roman" w:cs="Times New Roman"/>
          <w:sz w:val="28"/>
          <w:szCs w:val="28"/>
        </w:rPr>
        <w:t xml:space="preserve">осударственном профессиональном образовательном учреждении «Читинское торгово-кулинарное училище» </w:t>
      </w:r>
      <w:r>
        <w:rPr>
          <w:rFonts w:ascii="Times New Roman" w:hAnsi="Times New Roman" w:cs="Times New Roman"/>
          <w:sz w:val="28"/>
          <w:szCs w:val="28"/>
        </w:rPr>
        <w:t>(далее – ГПОУ «ЧТКУ»</w:t>
      </w:r>
      <w:r w:rsidR="00162FC1">
        <w:rPr>
          <w:rFonts w:ascii="Times New Roman" w:hAnsi="Times New Roman" w:cs="Times New Roman"/>
          <w:sz w:val="28"/>
          <w:szCs w:val="28"/>
        </w:rPr>
        <w:t>, Училище</w:t>
      </w:r>
      <w:r w:rsidRPr="005D240F">
        <w:rPr>
          <w:rFonts w:ascii="Times New Roman" w:hAnsi="Times New Roman" w:cs="Times New Roman"/>
          <w:sz w:val="28"/>
          <w:szCs w:val="28"/>
        </w:rPr>
        <w:t xml:space="preserve">) </w:t>
      </w:r>
      <w:r w:rsidR="00162FC1" w:rsidRPr="005D240F">
        <w:rPr>
          <w:rFonts w:ascii="Times New Roman" w:hAnsi="Times New Roman" w:cs="Times New Roman"/>
          <w:sz w:val="28"/>
          <w:szCs w:val="28"/>
        </w:rPr>
        <w:t>разработано в</w:t>
      </w:r>
      <w:r w:rsidRPr="005D240F">
        <w:rPr>
          <w:rFonts w:ascii="Times New Roman" w:hAnsi="Times New Roman" w:cs="Times New Roman"/>
          <w:sz w:val="28"/>
          <w:szCs w:val="28"/>
        </w:rPr>
        <w:t xml:space="preserve"> соот</w:t>
      </w:r>
      <w:r w:rsidR="00162FC1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Pr="005D240F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r w:rsidR="00162FC1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Pr="005D240F">
        <w:rPr>
          <w:rFonts w:ascii="Times New Roman" w:hAnsi="Times New Roman" w:cs="Times New Roman"/>
          <w:sz w:val="28"/>
          <w:szCs w:val="28"/>
        </w:rPr>
        <w:t>законом  от 29.12.2012 № 273-ФЗ «Об образова</w:t>
      </w:r>
      <w:r w:rsidR="00162FC1">
        <w:rPr>
          <w:rFonts w:ascii="Times New Roman" w:hAnsi="Times New Roman" w:cs="Times New Roman"/>
          <w:sz w:val="28"/>
          <w:szCs w:val="28"/>
        </w:rPr>
        <w:t xml:space="preserve">нии в Российской Федерации», с </w:t>
      </w:r>
      <w:r w:rsidRPr="005D240F">
        <w:rPr>
          <w:rFonts w:ascii="Times New Roman" w:hAnsi="Times New Roman" w:cs="Times New Roman"/>
          <w:sz w:val="28"/>
          <w:szCs w:val="28"/>
        </w:rPr>
        <w:t>учетом Методических рекомендаций по разработке и принятию организ</w:t>
      </w:r>
      <w:r w:rsidR="00162FC1">
        <w:rPr>
          <w:rFonts w:ascii="Times New Roman" w:hAnsi="Times New Roman" w:cs="Times New Roman"/>
          <w:sz w:val="28"/>
          <w:szCs w:val="28"/>
        </w:rPr>
        <w:t xml:space="preserve">ациями  мер </w:t>
      </w:r>
      <w:r w:rsidRPr="005D240F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</w:t>
      </w:r>
      <w:r w:rsidR="00162FC1">
        <w:rPr>
          <w:rFonts w:ascii="Times New Roman" w:hAnsi="Times New Roman" w:cs="Times New Roman"/>
          <w:sz w:val="28"/>
          <w:szCs w:val="28"/>
        </w:rPr>
        <w:t xml:space="preserve">и, разработанных Министерством </w:t>
      </w:r>
      <w:r w:rsidRPr="005D240F">
        <w:rPr>
          <w:rFonts w:ascii="Times New Roman" w:hAnsi="Times New Roman" w:cs="Times New Roman"/>
          <w:sz w:val="28"/>
          <w:szCs w:val="28"/>
        </w:rPr>
        <w:t>труда и  социальной защиты Российской Федераци</w:t>
      </w:r>
      <w:r w:rsidR="00162FC1">
        <w:rPr>
          <w:rFonts w:ascii="Times New Roman" w:hAnsi="Times New Roman" w:cs="Times New Roman"/>
          <w:sz w:val="28"/>
          <w:szCs w:val="28"/>
        </w:rPr>
        <w:t xml:space="preserve">и 2024 г., в целях определения </w:t>
      </w:r>
      <w:r w:rsidRPr="005D240F">
        <w:rPr>
          <w:rFonts w:ascii="Times New Roman" w:hAnsi="Times New Roman" w:cs="Times New Roman"/>
          <w:sz w:val="28"/>
          <w:szCs w:val="28"/>
        </w:rPr>
        <w:t>системы мер по предотвращению   и урегулировани</w:t>
      </w:r>
      <w:r w:rsidR="00162FC1">
        <w:rPr>
          <w:rFonts w:ascii="Times New Roman" w:hAnsi="Times New Roman" w:cs="Times New Roman"/>
          <w:sz w:val="28"/>
          <w:szCs w:val="28"/>
        </w:rPr>
        <w:t xml:space="preserve">ю конфликта интересов в рамках  </w:t>
      </w:r>
      <w:r w:rsidRPr="005D240F">
        <w:rPr>
          <w:rFonts w:ascii="Times New Roman" w:hAnsi="Times New Roman" w:cs="Times New Roman"/>
          <w:sz w:val="28"/>
          <w:szCs w:val="28"/>
        </w:rPr>
        <w:t>реализации</w:t>
      </w:r>
      <w:r w:rsidR="00162FC1">
        <w:rPr>
          <w:rFonts w:ascii="Times New Roman" w:hAnsi="Times New Roman" w:cs="Times New Roman"/>
          <w:sz w:val="28"/>
          <w:szCs w:val="28"/>
        </w:rPr>
        <w:t xml:space="preserve"> уставных целей и задач  Училища</w:t>
      </w:r>
      <w:r w:rsidRPr="005D24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240F" w:rsidRPr="005D240F" w:rsidRDefault="005D240F" w:rsidP="0016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>1.2. Основн</w:t>
      </w:r>
      <w:r w:rsidR="00162FC1">
        <w:rPr>
          <w:rFonts w:ascii="Times New Roman" w:hAnsi="Times New Roman" w:cs="Times New Roman"/>
          <w:sz w:val="28"/>
          <w:szCs w:val="28"/>
        </w:rPr>
        <w:t>ой задачей деятельности ГПОУ «ЧТКУ»</w:t>
      </w:r>
      <w:r w:rsidRPr="005D240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 являет</w:t>
      </w:r>
      <w:r w:rsidR="00162FC1">
        <w:rPr>
          <w:rFonts w:ascii="Times New Roman" w:hAnsi="Times New Roman" w:cs="Times New Roman"/>
          <w:sz w:val="28"/>
          <w:szCs w:val="28"/>
        </w:rPr>
        <w:t xml:space="preserve">ся ограничение влияния частных </w:t>
      </w:r>
      <w:r w:rsidRPr="005D240F">
        <w:rPr>
          <w:rFonts w:ascii="Times New Roman" w:hAnsi="Times New Roman" w:cs="Times New Roman"/>
          <w:sz w:val="28"/>
          <w:szCs w:val="28"/>
        </w:rPr>
        <w:t xml:space="preserve">интересов, личной заинтересованности работников </w:t>
      </w:r>
      <w:r w:rsidR="00162FC1">
        <w:rPr>
          <w:rFonts w:ascii="Times New Roman" w:hAnsi="Times New Roman" w:cs="Times New Roman"/>
          <w:sz w:val="28"/>
          <w:szCs w:val="28"/>
        </w:rPr>
        <w:t xml:space="preserve">Училища на </w:t>
      </w:r>
      <w:proofErr w:type="gramStart"/>
      <w:r w:rsidR="00162FC1">
        <w:rPr>
          <w:rFonts w:ascii="Times New Roman" w:hAnsi="Times New Roman" w:cs="Times New Roman"/>
          <w:sz w:val="28"/>
          <w:szCs w:val="28"/>
        </w:rPr>
        <w:t>реализуемые  ими</w:t>
      </w:r>
      <w:proofErr w:type="gramEnd"/>
      <w:r w:rsidR="00162FC1">
        <w:rPr>
          <w:rFonts w:ascii="Times New Roman" w:hAnsi="Times New Roman" w:cs="Times New Roman"/>
          <w:sz w:val="28"/>
          <w:szCs w:val="28"/>
        </w:rPr>
        <w:t xml:space="preserve">  </w:t>
      </w:r>
      <w:r w:rsidRPr="005D240F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>принимаемые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 деловые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 решения.  </w:t>
      </w:r>
    </w:p>
    <w:p w:rsidR="005D240F" w:rsidRPr="005D240F" w:rsidRDefault="00162FC1" w:rsidP="00162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Конфликт интересов - 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заинтересованность (прямая или косвенная) работника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 влияет ил</w:t>
      </w:r>
      <w:r>
        <w:rPr>
          <w:rFonts w:ascii="Times New Roman" w:hAnsi="Times New Roman" w:cs="Times New Roman"/>
          <w:sz w:val="28"/>
          <w:szCs w:val="28"/>
        </w:rPr>
        <w:t xml:space="preserve">и может повлиять на надлежащее 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исполнение им должностных (трудовых) обязанностей или </w:t>
      </w:r>
      <w:r w:rsidR="00827803">
        <w:rPr>
          <w:rFonts w:ascii="Times New Roman" w:hAnsi="Times New Roman" w:cs="Times New Roman"/>
          <w:sz w:val="28"/>
          <w:szCs w:val="28"/>
        </w:rPr>
        <w:t xml:space="preserve">при которой возникает </w:t>
      </w:r>
      <w:proofErr w:type="gramStart"/>
      <w:r w:rsidR="0082780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40F" w:rsidRPr="005D240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 возникнуть противоречие между личной з</w:t>
      </w:r>
      <w:r>
        <w:rPr>
          <w:rFonts w:ascii="Times New Roman" w:hAnsi="Times New Roman" w:cs="Times New Roman"/>
          <w:sz w:val="28"/>
          <w:szCs w:val="28"/>
        </w:rPr>
        <w:t xml:space="preserve">аинтересованностью работника и 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правами и законными интересами </w:t>
      </w:r>
      <w:r>
        <w:rPr>
          <w:rFonts w:ascii="Times New Roman" w:hAnsi="Times New Roman" w:cs="Times New Roman"/>
          <w:sz w:val="28"/>
          <w:szCs w:val="28"/>
        </w:rPr>
        <w:t xml:space="preserve">Училища, способное привести  к причинению  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вреда правам и законным интересам, имуществу и (или) деловой репутации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240F" w:rsidRPr="005D240F" w:rsidRDefault="005D240F" w:rsidP="007C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>1.4. Личная заинтересованность - возможность получения доходов в виде денег, иного имущества, в том числе имуществен</w:t>
      </w:r>
      <w:r w:rsidR="00162FC1">
        <w:rPr>
          <w:rFonts w:ascii="Times New Roman" w:hAnsi="Times New Roman" w:cs="Times New Roman"/>
          <w:sz w:val="28"/>
          <w:szCs w:val="28"/>
        </w:rPr>
        <w:t xml:space="preserve">ных прав, услуг имущественного  </w:t>
      </w:r>
      <w:r w:rsidRPr="005D240F">
        <w:rPr>
          <w:rFonts w:ascii="Times New Roman" w:hAnsi="Times New Roman" w:cs="Times New Roman"/>
          <w:sz w:val="28"/>
          <w:szCs w:val="28"/>
        </w:rPr>
        <w:t xml:space="preserve">характера, 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62FC1">
        <w:rPr>
          <w:rFonts w:ascii="Times New Roman" w:hAnsi="Times New Roman" w:cs="Times New Roman"/>
          <w:sz w:val="28"/>
          <w:szCs w:val="28"/>
        </w:rPr>
        <w:t xml:space="preserve"> </w:t>
      </w:r>
      <w:r w:rsidRPr="005D240F">
        <w:rPr>
          <w:rFonts w:ascii="Times New Roman" w:hAnsi="Times New Roman" w:cs="Times New Roman"/>
          <w:sz w:val="28"/>
          <w:szCs w:val="28"/>
        </w:rPr>
        <w:t xml:space="preserve">или </w:t>
      </w:r>
      <w:r w:rsidR="00162FC1">
        <w:rPr>
          <w:rFonts w:ascii="Times New Roman" w:hAnsi="Times New Roman" w:cs="Times New Roman"/>
          <w:sz w:val="28"/>
          <w:szCs w:val="28"/>
        </w:rPr>
        <w:t xml:space="preserve"> каких-либо выгод (преимуществ)  </w:t>
      </w:r>
      <w:r w:rsidRPr="005D240F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162FC1">
        <w:rPr>
          <w:rFonts w:ascii="Times New Roman" w:hAnsi="Times New Roman" w:cs="Times New Roman"/>
          <w:sz w:val="28"/>
          <w:szCs w:val="28"/>
        </w:rPr>
        <w:t>Училища</w:t>
      </w:r>
      <w:r w:rsidRPr="005D240F">
        <w:rPr>
          <w:rFonts w:ascii="Times New Roman" w:hAnsi="Times New Roman" w:cs="Times New Roman"/>
          <w:sz w:val="28"/>
          <w:szCs w:val="28"/>
        </w:rPr>
        <w:t xml:space="preserve"> и (или) состоящими с ним </w:t>
      </w:r>
      <w:r w:rsidR="00162FC1">
        <w:rPr>
          <w:rFonts w:ascii="Times New Roman" w:hAnsi="Times New Roman" w:cs="Times New Roman"/>
          <w:sz w:val="28"/>
          <w:szCs w:val="28"/>
        </w:rPr>
        <w:t xml:space="preserve">в близком родстве или свойстве </w:t>
      </w:r>
      <w:r w:rsidRPr="005D240F">
        <w:rPr>
          <w:rFonts w:ascii="Times New Roman" w:hAnsi="Times New Roman" w:cs="Times New Roman"/>
          <w:sz w:val="28"/>
          <w:szCs w:val="28"/>
        </w:rPr>
        <w:t>лицами (родителями, супругами, детьми, братьям</w:t>
      </w:r>
      <w:r w:rsidR="00162FC1">
        <w:rPr>
          <w:rFonts w:ascii="Times New Roman" w:hAnsi="Times New Roman" w:cs="Times New Roman"/>
          <w:sz w:val="28"/>
          <w:szCs w:val="28"/>
        </w:rPr>
        <w:t xml:space="preserve">и, сестрами, а также братьями, </w:t>
      </w:r>
      <w:r w:rsidRPr="005D240F">
        <w:rPr>
          <w:rFonts w:ascii="Times New Roman" w:hAnsi="Times New Roman" w:cs="Times New Roman"/>
          <w:sz w:val="28"/>
          <w:szCs w:val="28"/>
        </w:rPr>
        <w:t>сестрами, родителями, детьми супругов и супругами дете</w:t>
      </w:r>
      <w:r w:rsidR="007C5B5B">
        <w:rPr>
          <w:rFonts w:ascii="Times New Roman" w:hAnsi="Times New Roman" w:cs="Times New Roman"/>
          <w:sz w:val="28"/>
          <w:szCs w:val="28"/>
        </w:rPr>
        <w:t xml:space="preserve">й), гражданами или </w:t>
      </w:r>
      <w:r w:rsidRPr="005D240F">
        <w:rPr>
          <w:rFonts w:ascii="Times New Roman" w:hAnsi="Times New Roman" w:cs="Times New Roman"/>
          <w:sz w:val="28"/>
          <w:szCs w:val="28"/>
        </w:rPr>
        <w:t xml:space="preserve">организациями, с которыми работник </w:t>
      </w:r>
      <w:r w:rsidR="00162FC1">
        <w:rPr>
          <w:rFonts w:ascii="Times New Roman" w:hAnsi="Times New Roman" w:cs="Times New Roman"/>
          <w:sz w:val="28"/>
          <w:szCs w:val="28"/>
        </w:rPr>
        <w:t>Училища</w:t>
      </w:r>
      <w:r w:rsidRPr="005D240F">
        <w:rPr>
          <w:rFonts w:ascii="Times New Roman" w:hAnsi="Times New Roman" w:cs="Times New Roman"/>
          <w:sz w:val="28"/>
          <w:szCs w:val="28"/>
        </w:rPr>
        <w:t xml:space="preserve"> и</w:t>
      </w:r>
      <w:r w:rsidR="007C5B5B">
        <w:rPr>
          <w:rFonts w:ascii="Times New Roman" w:hAnsi="Times New Roman" w:cs="Times New Roman"/>
          <w:sz w:val="28"/>
          <w:szCs w:val="28"/>
        </w:rPr>
        <w:t xml:space="preserve"> (или) лица, состоящие с ним в </w:t>
      </w:r>
      <w:r w:rsidRPr="005D240F">
        <w:rPr>
          <w:rFonts w:ascii="Times New Roman" w:hAnsi="Times New Roman" w:cs="Times New Roman"/>
          <w:sz w:val="28"/>
          <w:szCs w:val="28"/>
        </w:rPr>
        <w:t>близком родстве или свойстве, связаны имущ</w:t>
      </w:r>
      <w:r w:rsidR="007C5B5B">
        <w:rPr>
          <w:rFonts w:ascii="Times New Roman" w:hAnsi="Times New Roman" w:cs="Times New Roman"/>
          <w:sz w:val="28"/>
          <w:szCs w:val="28"/>
        </w:rPr>
        <w:t xml:space="preserve">ественными, корпоративными или </w:t>
      </w:r>
      <w:r w:rsidRPr="005D240F">
        <w:rPr>
          <w:rFonts w:ascii="Times New Roman" w:hAnsi="Times New Roman" w:cs="Times New Roman"/>
          <w:sz w:val="28"/>
          <w:szCs w:val="28"/>
        </w:rPr>
        <w:t xml:space="preserve">иными близкими отношениями. </w:t>
      </w:r>
    </w:p>
    <w:p w:rsidR="005D240F" w:rsidRPr="005D240F" w:rsidRDefault="005D240F" w:rsidP="00827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всех </w:t>
      </w:r>
      <w:proofErr w:type="gramStart"/>
      <w:r w:rsidRPr="005D240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27803">
        <w:rPr>
          <w:rFonts w:ascii="Times New Roman" w:hAnsi="Times New Roman" w:cs="Times New Roman"/>
          <w:sz w:val="28"/>
          <w:szCs w:val="28"/>
        </w:rPr>
        <w:t xml:space="preserve"> </w:t>
      </w:r>
      <w:r w:rsidR="00162FC1">
        <w:rPr>
          <w:rFonts w:ascii="Times New Roman" w:hAnsi="Times New Roman" w:cs="Times New Roman"/>
          <w:sz w:val="28"/>
          <w:szCs w:val="28"/>
        </w:rPr>
        <w:t>Училища</w:t>
      </w:r>
      <w:proofErr w:type="gramEnd"/>
      <w:r w:rsidRPr="005D240F">
        <w:rPr>
          <w:rFonts w:ascii="Times New Roman" w:hAnsi="Times New Roman" w:cs="Times New Roman"/>
          <w:sz w:val="28"/>
          <w:szCs w:val="28"/>
        </w:rPr>
        <w:t xml:space="preserve">, в том числе выполняющих работу по совместительству.  </w:t>
      </w:r>
    </w:p>
    <w:p w:rsidR="005D240F" w:rsidRDefault="005D240F" w:rsidP="00827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 xml:space="preserve">1.6. Содержание настоящего Положения доводится до сведения всех работников </w:t>
      </w:r>
      <w:r w:rsidR="00162FC1">
        <w:rPr>
          <w:rFonts w:ascii="Times New Roman" w:hAnsi="Times New Roman" w:cs="Times New Roman"/>
          <w:sz w:val="28"/>
          <w:szCs w:val="28"/>
        </w:rPr>
        <w:t>Училища</w:t>
      </w:r>
      <w:r w:rsidRPr="005D240F">
        <w:rPr>
          <w:rFonts w:ascii="Times New Roman" w:hAnsi="Times New Roman" w:cs="Times New Roman"/>
          <w:sz w:val="28"/>
          <w:szCs w:val="28"/>
        </w:rPr>
        <w:t xml:space="preserve"> под роспись, в том числе при приеме на р</w:t>
      </w:r>
      <w:r w:rsidR="00827803">
        <w:rPr>
          <w:rFonts w:ascii="Times New Roman" w:hAnsi="Times New Roman" w:cs="Times New Roman"/>
          <w:sz w:val="28"/>
          <w:szCs w:val="28"/>
        </w:rPr>
        <w:t xml:space="preserve">аботу (до подписания трудового </w:t>
      </w:r>
      <w:r w:rsidRPr="005D240F">
        <w:rPr>
          <w:rFonts w:ascii="Times New Roman" w:hAnsi="Times New Roman" w:cs="Times New Roman"/>
          <w:sz w:val="28"/>
          <w:szCs w:val="28"/>
        </w:rPr>
        <w:t xml:space="preserve">договора).  </w:t>
      </w:r>
    </w:p>
    <w:p w:rsidR="007D25F0" w:rsidRPr="007D25F0" w:rsidRDefault="007D25F0" w:rsidP="00827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D25F0" w:rsidRDefault="005D240F" w:rsidP="007D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F0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управления предотвращением </w:t>
      </w:r>
    </w:p>
    <w:p w:rsidR="005D240F" w:rsidRPr="007D25F0" w:rsidRDefault="005D240F" w:rsidP="007D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25F0">
        <w:rPr>
          <w:rFonts w:ascii="Times New Roman" w:hAnsi="Times New Roman" w:cs="Times New Roman"/>
          <w:b/>
          <w:sz w:val="28"/>
          <w:szCs w:val="28"/>
        </w:rPr>
        <w:t>у</w:t>
      </w:r>
      <w:r w:rsidR="007D25F0">
        <w:rPr>
          <w:rFonts w:ascii="Times New Roman" w:hAnsi="Times New Roman" w:cs="Times New Roman"/>
          <w:b/>
          <w:sz w:val="28"/>
          <w:szCs w:val="28"/>
        </w:rPr>
        <w:t>р</w:t>
      </w:r>
      <w:r w:rsidRPr="007D25F0">
        <w:rPr>
          <w:rFonts w:ascii="Times New Roman" w:hAnsi="Times New Roman" w:cs="Times New Roman"/>
          <w:b/>
          <w:sz w:val="28"/>
          <w:szCs w:val="28"/>
        </w:rPr>
        <w:t>егулированием</w:t>
      </w:r>
      <w:r w:rsidR="007D25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25F0">
        <w:rPr>
          <w:rFonts w:ascii="Times New Roman" w:hAnsi="Times New Roman" w:cs="Times New Roman"/>
          <w:b/>
          <w:sz w:val="28"/>
          <w:szCs w:val="28"/>
        </w:rPr>
        <w:t>конфликта</w:t>
      </w:r>
      <w:proofErr w:type="gramEnd"/>
      <w:r w:rsidRPr="007D25F0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7D25F0" w:rsidRPr="007D25F0" w:rsidRDefault="007D25F0" w:rsidP="005D24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25F0" w:rsidRDefault="005D240F" w:rsidP="007D2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>Деятельность по предотвращению и урег</w:t>
      </w:r>
      <w:r w:rsidR="007D25F0">
        <w:rPr>
          <w:rFonts w:ascii="Times New Roman" w:hAnsi="Times New Roman" w:cs="Times New Roman"/>
          <w:sz w:val="28"/>
          <w:szCs w:val="28"/>
        </w:rPr>
        <w:t>улированию конфликта интересов в ГПОУ «ЧТКУ»</w:t>
      </w:r>
      <w:r w:rsidRPr="005D240F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7D25F0">
        <w:rPr>
          <w:rFonts w:ascii="Times New Roman" w:hAnsi="Times New Roman" w:cs="Times New Roman"/>
          <w:sz w:val="28"/>
          <w:szCs w:val="28"/>
        </w:rPr>
        <w:t xml:space="preserve">следующих основных принципов:  </w:t>
      </w:r>
    </w:p>
    <w:p w:rsidR="007D25F0" w:rsidRDefault="005D240F" w:rsidP="005D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 xml:space="preserve"> </w:t>
      </w:r>
      <w:r w:rsidR="007D25F0">
        <w:rPr>
          <w:rFonts w:ascii="Times New Roman" w:hAnsi="Times New Roman" w:cs="Times New Roman"/>
          <w:sz w:val="28"/>
          <w:szCs w:val="28"/>
        </w:rPr>
        <w:t xml:space="preserve">- </w:t>
      </w:r>
      <w:r w:rsidRPr="005D240F">
        <w:rPr>
          <w:rFonts w:ascii="Times New Roman" w:hAnsi="Times New Roman" w:cs="Times New Roman"/>
          <w:sz w:val="28"/>
          <w:szCs w:val="28"/>
        </w:rPr>
        <w:t xml:space="preserve">приоритетное применение мер по предупреждению коррупции; </w:t>
      </w:r>
    </w:p>
    <w:p w:rsidR="005D240F" w:rsidRPr="005D240F" w:rsidRDefault="007D25F0" w:rsidP="005D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D240F" w:rsidRPr="005D240F">
        <w:rPr>
          <w:rFonts w:ascii="Times New Roman" w:hAnsi="Times New Roman" w:cs="Times New Roman"/>
          <w:sz w:val="28"/>
          <w:szCs w:val="28"/>
        </w:rPr>
        <w:t xml:space="preserve"> обязательность раскрытия сведений о реальном или потенциальном </w:t>
      </w:r>
    </w:p>
    <w:p w:rsidR="005D240F" w:rsidRDefault="005D240F" w:rsidP="005D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0F">
        <w:rPr>
          <w:rFonts w:ascii="Times New Roman" w:hAnsi="Times New Roman" w:cs="Times New Roman"/>
          <w:sz w:val="28"/>
          <w:szCs w:val="28"/>
        </w:rPr>
        <w:t>конфликте интересов;</w:t>
      </w:r>
    </w:p>
    <w:p w:rsidR="007D25F0" w:rsidRPr="007D25F0" w:rsidRDefault="007D25F0" w:rsidP="007D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25F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7D25F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D25F0">
        <w:rPr>
          <w:rFonts w:ascii="Times New Roman" w:hAnsi="Times New Roman" w:cs="Times New Roman"/>
          <w:sz w:val="28"/>
          <w:szCs w:val="28"/>
        </w:rPr>
        <w:t xml:space="preserve"> рисков для </w:t>
      </w:r>
      <w:r>
        <w:rPr>
          <w:rFonts w:ascii="Times New Roman" w:hAnsi="Times New Roman" w:cs="Times New Roman"/>
          <w:sz w:val="28"/>
          <w:szCs w:val="28"/>
        </w:rPr>
        <w:t xml:space="preserve">Училища </w:t>
      </w:r>
      <w:r w:rsidRPr="007D25F0">
        <w:rPr>
          <w:rFonts w:ascii="Times New Roman" w:hAnsi="Times New Roman" w:cs="Times New Roman"/>
          <w:sz w:val="28"/>
          <w:szCs w:val="28"/>
        </w:rPr>
        <w:t>при выявлении каждого конфликта инт</w:t>
      </w:r>
      <w:r>
        <w:rPr>
          <w:rFonts w:ascii="Times New Roman" w:hAnsi="Times New Roman" w:cs="Times New Roman"/>
          <w:sz w:val="28"/>
          <w:szCs w:val="28"/>
        </w:rPr>
        <w:t xml:space="preserve">ересов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урегулировании;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5F0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интересов </w:t>
      </w:r>
    </w:p>
    <w:p w:rsidR="007D25F0" w:rsidRDefault="007D25F0" w:rsidP="007D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F0">
        <w:rPr>
          <w:rFonts w:ascii="Times New Roman" w:hAnsi="Times New Roman" w:cs="Times New Roman"/>
          <w:sz w:val="28"/>
          <w:szCs w:val="28"/>
        </w:rPr>
        <w:t>и процесса его урегулирования;</w:t>
      </w:r>
    </w:p>
    <w:p w:rsidR="007D25F0" w:rsidRDefault="007D25F0" w:rsidP="007D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7D25F0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7D25F0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Училища при </w:t>
      </w:r>
      <w:r w:rsidRPr="007D25F0">
        <w:rPr>
          <w:rFonts w:ascii="Times New Roman" w:hAnsi="Times New Roman" w:cs="Times New Roman"/>
          <w:sz w:val="28"/>
          <w:szCs w:val="28"/>
        </w:rPr>
        <w:t>урегулировании конфликт</w:t>
      </w:r>
      <w:r>
        <w:rPr>
          <w:rFonts w:ascii="Times New Roman" w:hAnsi="Times New Roman" w:cs="Times New Roman"/>
          <w:sz w:val="28"/>
          <w:szCs w:val="28"/>
        </w:rPr>
        <w:t>а интересов;</w:t>
      </w:r>
    </w:p>
    <w:p w:rsidR="007D25F0" w:rsidRDefault="007D25F0" w:rsidP="007D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25F0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7D25F0">
        <w:rPr>
          <w:rFonts w:ascii="Times New Roman" w:hAnsi="Times New Roman" w:cs="Times New Roman"/>
          <w:sz w:val="28"/>
          <w:szCs w:val="28"/>
        </w:rPr>
        <w:t xml:space="preserve"> от преследования в </w:t>
      </w:r>
      <w:r>
        <w:rPr>
          <w:rFonts w:ascii="Times New Roman" w:hAnsi="Times New Roman" w:cs="Times New Roman"/>
          <w:sz w:val="28"/>
          <w:szCs w:val="28"/>
        </w:rPr>
        <w:t xml:space="preserve">связи с сообщением о конфликте </w:t>
      </w:r>
      <w:r w:rsidRPr="007D25F0">
        <w:rPr>
          <w:rFonts w:ascii="Times New Roman" w:hAnsi="Times New Roman" w:cs="Times New Roman"/>
          <w:sz w:val="28"/>
          <w:szCs w:val="28"/>
        </w:rPr>
        <w:t xml:space="preserve">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>Училища и урегулирован (предотвращен)</w:t>
      </w:r>
      <w:r w:rsidRPr="007D25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5A14" w:rsidRPr="00205A14" w:rsidRDefault="00205A14" w:rsidP="007D25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25F0" w:rsidRPr="00205A14" w:rsidRDefault="007D25F0" w:rsidP="0020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 xml:space="preserve">3. Обязанности работника </w:t>
      </w:r>
      <w:r w:rsidRPr="00205A14">
        <w:rPr>
          <w:rFonts w:ascii="Times New Roman" w:hAnsi="Times New Roman" w:cs="Times New Roman"/>
          <w:b/>
          <w:sz w:val="28"/>
          <w:szCs w:val="28"/>
        </w:rPr>
        <w:t>Училища</w:t>
      </w:r>
      <w:r w:rsidRPr="00205A14">
        <w:rPr>
          <w:rFonts w:ascii="Times New Roman" w:hAnsi="Times New Roman" w:cs="Times New Roman"/>
          <w:b/>
          <w:sz w:val="28"/>
          <w:szCs w:val="28"/>
        </w:rPr>
        <w:t xml:space="preserve"> в связи с раскрытием</w:t>
      </w:r>
    </w:p>
    <w:p w:rsidR="007D25F0" w:rsidRPr="00205A14" w:rsidRDefault="007D25F0" w:rsidP="0020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205A14" w:rsidRPr="00205A14" w:rsidRDefault="00205A14" w:rsidP="007D25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5A14" w:rsidRDefault="007D25F0" w:rsidP="0020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F0">
        <w:rPr>
          <w:rFonts w:ascii="Times New Roman" w:hAnsi="Times New Roman" w:cs="Times New Roman"/>
          <w:sz w:val="28"/>
          <w:szCs w:val="28"/>
        </w:rPr>
        <w:t xml:space="preserve">3.1. Работник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7D25F0">
        <w:rPr>
          <w:rFonts w:ascii="Times New Roman" w:hAnsi="Times New Roman" w:cs="Times New Roman"/>
          <w:sz w:val="28"/>
          <w:szCs w:val="28"/>
        </w:rPr>
        <w:t xml:space="preserve"> при выполнении своих должностных обязанностей обязан:  </w:t>
      </w:r>
    </w:p>
    <w:p w:rsidR="00205A14" w:rsidRDefault="00205A14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 соблюдать интересы </w:t>
      </w:r>
      <w:r w:rsidR="007D25F0">
        <w:rPr>
          <w:rFonts w:ascii="Times New Roman" w:hAnsi="Times New Roman" w:cs="Times New Roman"/>
          <w:sz w:val="28"/>
          <w:szCs w:val="28"/>
        </w:rPr>
        <w:t>Училища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05A14" w:rsidRDefault="00205A14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="007D25F0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без учета своих личных 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интересов, интересов своих родственников и друзей; </w:t>
      </w:r>
    </w:p>
    <w:p w:rsidR="00205A14" w:rsidRDefault="00205A14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 избегать ситуаций и обстоятельств, кото</w:t>
      </w:r>
      <w:r>
        <w:rPr>
          <w:rFonts w:ascii="Times New Roman" w:hAnsi="Times New Roman" w:cs="Times New Roman"/>
          <w:sz w:val="28"/>
          <w:szCs w:val="28"/>
        </w:rPr>
        <w:t xml:space="preserve">рые могут привести к конфликту 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интересов; </w:t>
      </w:r>
    </w:p>
    <w:p w:rsidR="00205A14" w:rsidRDefault="00205A14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 раскрывать возникший (реальный) или потенциальный конфликт интересов; </w:t>
      </w:r>
    </w:p>
    <w:p w:rsidR="007D25F0" w:rsidRPr="007D25F0" w:rsidRDefault="00205A14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25F0" w:rsidRPr="007D25F0">
        <w:rPr>
          <w:rFonts w:ascii="Times New Roman" w:hAnsi="Times New Roman" w:cs="Times New Roman"/>
          <w:sz w:val="28"/>
          <w:szCs w:val="28"/>
        </w:rPr>
        <w:t xml:space="preserve"> содействовать урегулированию возникшего конфликта интересов.  </w:t>
      </w:r>
    </w:p>
    <w:p w:rsidR="007D25F0" w:rsidRDefault="007D25F0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5F0">
        <w:rPr>
          <w:rFonts w:ascii="Times New Roman" w:hAnsi="Times New Roman" w:cs="Times New Roman"/>
          <w:sz w:val="28"/>
          <w:szCs w:val="28"/>
        </w:rPr>
        <w:t xml:space="preserve">3.2. Работник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7D25F0">
        <w:rPr>
          <w:rFonts w:ascii="Times New Roman" w:hAnsi="Times New Roman" w:cs="Times New Roman"/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7D25F0">
        <w:rPr>
          <w:rFonts w:ascii="Times New Roman" w:hAnsi="Times New Roman" w:cs="Times New Roman"/>
          <w:sz w:val="28"/>
          <w:szCs w:val="28"/>
        </w:rPr>
        <w:t xml:space="preserve"> или доп</w:t>
      </w:r>
      <w:r w:rsidR="00205A14">
        <w:rPr>
          <w:rFonts w:ascii="Times New Roman" w:hAnsi="Times New Roman" w:cs="Times New Roman"/>
          <w:sz w:val="28"/>
          <w:szCs w:val="28"/>
        </w:rPr>
        <w:t xml:space="preserve">ускать их использование в иных </w:t>
      </w:r>
      <w:r w:rsidRPr="007D25F0">
        <w:rPr>
          <w:rFonts w:ascii="Times New Roman" w:hAnsi="Times New Roman" w:cs="Times New Roman"/>
          <w:sz w:val="28"/>
          <w:szCs w:val="28"/>
        </w:rPr>
        <w:t xml:space="preserve">целях, помимо предусмотренных Уставом </w:t>
      </w:r>
      <w:r w:rsidR="00205A14">
        <w:rPr>
          <w:rFonts w:ascii="Times New Roman" w:hAnsi="Times New Roman" w:cs="Times New Roman"/>
          <w:sz w:val="28"/>
          <w:szCs w:val="28"/>
        </w:rPr>
        <w:t>ГПОУ «ЧТКУ»</w:t>
      </w:r>
      <w:r w:rsidRPr="007D2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A14" w:rsidRPr="00205A14" w:rsidRDefault="00205A14" w:rsidP="0020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05A14" w:rsidRDefault="007D25F0" w:rsidP="0020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 xml:space="preserve">4. Порядок раскрытия конфликта интересов </w:t>
      </w:r>
    </w:p>
    <w:p w:rsidR="00205A14" w:rsidRPr="00205A14" w:rsidRDefault="007D25F0" w:rsidP="0020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="00205A14">
        <w:rPr>
          <w:rFonts w:ascii="Times New Roman" w:hAnsi="Times New Roman" w:cs="Times New Roman"/>
          <w:b/>
          <w:sz w:val="28"/>
          <w:szCs w:val="28"/>
        </w:rPr>
        <w:t>ГПОУ «ЧТКУ»</w:t>
      </w:r>
    </w:p>
    <w:p w:rsidR="007D25F0" w:rsidRPr="00205A14" w:rsidRDefault="007D25F0" w:rsidP="00205A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46DA" w:rsidRDefault="007D25F0" w:rsidP="00AA4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F0">
        <w:rPr>
          <w:rFonts w:ascii="Times New Roman" w:hAnsi="Times New Roman" w:cs="Times New Roman"/>
          <w:sz w:val="28"/>
          <w:szCs w:val="28"/>
        </w:rPr>
        <w:t xml:space="preserve">4.1. 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работник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7D25F0">
        <w:rPr>
          <w:rFonts w:ascii="Times New Roman" w:hAnsi="Times New Roman" w:cs="Times New Roman"/>
          <w:sz w:val="28"/>
          <w:szCs w:val="28"/>
        </w:rPr>
        <w:t xml:space="preserve"> обязан, как тольк</w:t>
      </w:r>
      <w:r w:rsidR="00205A14">
        <w:rPr>
          <w:rFonts w:ascii="Times New Roman" w:hAnsi="Times New Roman" w:cs="Times New Roman"/>
          <w:sz w:val="28"/>
          <w:szCs w:val="28"/>
        </w:rPr>
        <w:t xml:space="preserve">о ему станет об </w:t>
      </w:r>
      <w:r w:rsidR="00205A14" w:rsidRPr="00AA46DA">
        <w:rPr>
          <w:rFonts w:ascii="Times New Roman" w:hAnsi="Times New Roman" w:cs="Times New Roman"/>
          <w:sz w:val="28"/>
          <w:szCs w:val="28"/>
        </w:rPr>
        <w:t xml:space="preserve">этом известно, </w:t>
      </w:r>
      <w:r w:rsidRPr="00AA46DA">
        <w:rPr>
          <w:rFonts w:ascii="Times New Roman" w:hAnsi="Times New Roman" w:cs="Times New Roman"/>
          <w:sz w:val="28"/>
          <w:szCs w:val="28"/>
        </w:rPr>
        <w:t xml:space="preserve">представить директору </w:t>
      </w:r>
      <w:r w:rsidR="00AA46DA">
        <w:rPr>
          <w:rFonts w:ascii="Times New Roman" w:hAnsi="Times New Roman" w:cs="Times New Roman"/>
          <w:sz w:val="28"/>
          <w:szCs w:val="28"/>
        </w:rPr>
        <w:t xml:space="preserve">сведения. </w:t>
      </w:r>
    </w:p>
    <w:p w:rsidR="007D25F0" w:rsidRPr="00AA46DA" w:rsidRDefault="00505AD9" w:rsidP="00AA4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A46DA" w:rsidRPr="00AA46DA">
        <w:rPr>
          <w:rFonts w:ascii="Times New Roman" w:hAnsi="Times New Roman" w:cs="Times New Roman"/>
          <w:sz w:val="28"/>
          <w:szCs w:val="28"/>
        </w:rPr>
        <w:t>Раскрытие сведений о конфли</w:t>
      </w:r>
      <w:r w:rsidR="00AA46DA">
        <w:rPr>
          <w:rFonts w:ascii="Times New Roman" w:hAnsi="Times New Roman" w:cs="Times New Roman"/>
          <w:sz w:val="28"/>
          <w:szCs w:val="28"/>
        </w:rPr>
        <w:t xml:space="preserve">кте интересов осуществляется в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письменном виде. Допустимо первоначальное раскрытие конфликта интересов </w:t>
      </w:r>
      <w:r w:rsidRPr="00AA46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форме с последующей фиксацией в письменном виде.</w:t>
      </w:r>
    </w:p>
    <w:p w:rsidR="00AA46DA" w:rsidRPr="00AA46DA" w:rsidRDefault="00505AD9" w:rsidP="0050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Директором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 </w:t>
      </w:r>
    </w:p>
    <w:p w:rsidR="00AA46DA" w:rsidRDefault="00505AD9" w:rsidP="0050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A46DA" w:rsidRPr="00AA46DA">
        <w:rPr>
          <w:rFonts w:ascii="Times New Roman" w:hAnsi="Times New Roman" w:cs="Times New Roman"/>
          <w:sz w:val="28"/>
          <w:szCs w:val="28"/>
        </w:rPr>
        <w:t>Рассмотрение представленных свед</w:t>
      </w:r>
      <w:r>
        <w:rPr>
          <w:rFonts w:ascii="Times New Roman" w:hAnsi="Times New Roman" w:cs="Times New Roman"/>
          <w:sz w:val="28"/>
          <w:szCs w:val="28"/>
        </w:rPr>
        <w:t xml:space="preserve">ений осуществляется </w:t>
      </w:r>
      <w:r w:rsidR="00EF0920">
        <w:rPr>
          <w:rFonts w:ascii="Times New Roman" w:hAnsi="Times New Roman" w:cs="Times New Roman"/>
          <w:sz w:val="28"/>
          <w:szCs w:val="28"/>
        </w:rPr>
        <w:t>специально создаваемой</w:t>
      </w:r>
      <w:r w:rsidR="003951C1">
        <w:rPr>
          <w:rFonts w:ascii="Times New Roman" w:hAnsi="Times New Roman" w:cs="Times New Roman"/>
          <w:sz w:val="28"/>
          <w:szCs w:val="28"/>
        </w:rPr>
        <w:t xml:space="preserve"> К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омиссией по соблюдению требований к служебному поведению </w:t>
      </w:r>
      <w:r w:rsidR="00EF0920" w:rsidRPr="00AA46DA">
        <w:rPr>
          <w:rFonts w:ascii="Times New Roman" w:hAnsi="Times New Roman" w:cs="Times New Roman"/>
          <w:sz w:val="28"/>
          <w:szCs w:val="28"/>
        </w:rPr>
        <w:t xml:space="preserve">и </w:t>
      </w:r>
      <w:r w:rsidR="00EF0920">
        <w:rPr>
          <w:rFonts w:ascii="Times New Roman" w:hAnsi="Times New Roman" w:cs="Times New Roman"/>
          <w:sz w:val="28"/>
          <w:szCs w:val="28"/>
        </w:rPr>
        <w:t>урегулированию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конфликта интересов. </w:t>
      </w:r>
    </w:p>
    <w:p w:rsidR="003951C1" w:rsidRP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</w:t>
      </w:r>
      <w:r w:rsidRPr="003951C1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работника ГПОУ «ЧТКУ», в </w:t>
      </w:r>
      <w:r w:rsidRPr="003951C1">
        <w:rPr>
          <w:rFonts w:ascii="Times New Roman" w:hAnsi="Times New Roman" w:cs="Times New Roman"/>
          <w:sz w:val="28"/>
          <w:szCs w:val="28"/>
        </w:rPr>
        <w:t>отношении которого рассматривается вопрос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заслушиваются его пояснения;</w:t>
      </w:r>
    </w:p>
    <w:p w:rsidR="003951C1" w:rsidRP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95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951C1">
        <w:rPr>
          <w:rFonts w:ascii="Times New Roman" w:hAnsi="Times New Roman" w:cs="Times New Roman"/>
          <w:sz w:val="28"/>
          <w:szCs w:val="28"/>
        </w:rPr>
        <w:t xml:space="preserve"> Заседание Комиссии может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отсутствие работника, </w:t>
      </w:r>
      <w:r w:rsidRPr="003951C1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 об урегулировании конфликта интересов,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работник</w:t>
      </w:r>
      <w:r w:rsidRPr="003951C1">
        <w:rPr>
          <w:rFonts w:ascii="Times New Roman" w:hAnsi="Times New Roman" w:cs="Times New Roman"/>
          <w:sz w:val="28"/>
          <w:szCs w:val="28"/>
        </w:rPr>
        <w:t xml:space="preserve">, намеревающийся лично присутствовать на заседании Комиссии и надлежащим образом извещенный о времени и месте </w:t>
      </w:r>
      <w:bookmarkStart w:id="0" w:name="_GoBack"/>
      <w:bookmarkEnd w:id="0"/>
      <w:r w:rsidR="00EF0920" w:rsidRPr="003951C1">
        <w:rPr>
          <w:rFonts w:ascii="Times New Roman" w:hAnsi="Times New Roman" w:cs="Times New Roman"/>
          <w:sz w:val="28"/>
          <w:szCs w:val="28"/>
        </w:rPr>
        <w:t xml:space="preserve">его </w:t>
      </w:r>
      <w:r w:rsidR="00EF0920">
        <w:rPr>
          <w:rFonts w:ascii="Times New Roman" w:hAnsi="Times New Roman" w:cs="Times New Roman"/>
          <w:sz w:val="28"/>
          <w:szCs w:val="28"/>
        </w:rPr>
        <w:t>проведения</w:t>
      </w:r>
      <w:r w:rsidRPr="003951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явился на заседание Комиссии;</w:t>
      </w:r>
      <w:r w:rsidRPr="00395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C1" w:rsidRP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95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951C1"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</w:t>
      </w:r>
      <w:r>
        <w:rPr>
          <w:rFonts w:ascii="Times New Roman" w:hAnsi="Times New Roman" w:cs="Times New Roman"/>
          <w:sz w:val="28"/>
          <w:szCs w:val="28"/>
        </w:rPr>
        <w:t xml:space="preserve">вшие в ее заседании, не вправе </w:t>
      </w:r>
      <w:r w:rsidRPr="003951C1">
        <w:rPr>
          <w:rFonts w:ascii="Times New Roman" w:hAnsi="Times New Roman" w:cs="Times New Roman"/>
          <w:sz w:val="28"/>
          <w:szCs w:val="28"/>
        </w:rPr>
        <w:t>разглашать сведения, ставшие им изв</w:t>
      </w:r>
      <w:r>
        <w:rPr>
          <w:rFonts w:ascii="Times New Roman" w:hAnsi="Times New Roman" w:cs="Times New Roman"/>
          <w:sz w:val="28"/>
          <w:szCs w:val="28"/>
        </w:rPr>
        <w:t>естными в ходе работы Комиссии;</w:t>
      </w:r>
    </w:p>
    <w:p w:rsidR="003951C1" w:rsidRP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Pr="003951C1">
        <w:rPr>
          <w:rFonts w:ascii="Times New Roman" w:hAnsi="Times New Roman" w:cs="Times New Roman"/>
          <w:sz w:val="28"/>
          <w:szCs w:val="28"/>
        </w:rPr>
        <w:t>По итогам рассмотрения уведомле</w:t>
      </w:r>
      <w:r>
        <w:rPr>
          <w:rFonts w:ascii="Times New Roman" w:hAnsi="Times New Roman" w:cs="Times New Roman"/>
          <w:sz w:val="28"/>
          <w:szCs w:val="28"/>
        </w:rPr>
        <w:t xml:space="preserve">ния Комиссия принимает одно </w:t>
      </w:r>
      <w:r w:rsidR="00EF0920">
        <w:rPr>
          <w:rFonts w:ascii="Times New Roman" w:hAnsi="Times New Roman" w:cs="Times New Roman"/>
          <w:sz w:val="28"/>
          <w:szCs w:val="28"/>
        </w:rPr>
        <w:t>из следующих</w:t>
      </w:r>
      <w:r w:rsidRPr="003951C1">
        <w:rPr>
          <w:rFonts w:ascii="Times New Roman" w:hAnsi="Times New Roman" w:cs="Times New Roman"/>
          <w:sz w:val="28"/>
          <w:szCs w:val="28"/>
        </w:rPr>
        <w:t xml:space="preserve"> решений: </w:t>
      </w:r>
    </w:p>
    <w:p w:rsidR="003951C1" w:rsidRP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951C1">
        <w:rPr>
          <w:rFonts w:ascii="Times New Roman" w:hAnsi="Times New Roman" w:cs="Times New Roman"/>
          <w:sz w:val="28"/>
          <w:szCs w:val="28"/>
        </w:rPr>
        <w:t>признать, что при исполнении раб</w:t>
      </w:r>
      <w:r>
        <w:rPr>
          <w:rFonts w:ascii="Times New Roman" w:hAnsi="Times New Roman" w:cs="Times New Roman"/>
          <w:sz w:val="28"/>
          <w:szCs w:val="28"/>
        </w:rPr>
        <w:t xml:space="preserve">отником ГПОУ «ЧТКУ» должностных </w:t>
      </w:r>
      <w:r w:rsidRPr="003951C1">
        <w:rPr>
          <w:rFonts w:ascii="Times New Roman" w:hAnsi="Times New Roman" w:cs="Times New Roman"/>
          <w:sz w:val="28"/>
          <w:szCs w:val="28"/>
        </w:rPr>
        <w:t xml:space="preserve">обязанностей конфликт интересов отсутствует; </w:t>
      </w:r>
    </w:p>
    <w:p w:rsid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951C1">
        <w:rPr>
          <w:rFonts w:ascii="Times New Roman" w:hAnsi="Times New Roman" w:cs="Times New Roman"/>
          <w:sz w:val="28"/>
          <w:szCs w:val="28"/>
        </w:rPr>
        <w:t>признать, что пр</w:t>
      </w:r>
      <w:r>
        <w:rPr>
          <w:rFonts w:ascii="Times New Roman" w:hAnsi="Times New Roman" w:cs="Times New Roman"/>
          <w:sz w:val="28"/>
          <w:szCs w:val="28"/>
        </w:rPr>
        <w:t xml:space="preserve">и исполнении </w:t>
      </w:r>
      <w:r w:rsidR="00EF0920">
        <w:rPr>
          <w:rFonts w:ascii="Times New Roman" w:hAnsi="Times New Roman" w:cs="Times New Roman"/>
          <w:sz w:val="28"/>
          <w:szCs w:val="28"/>
        </w:rPr>
        <w:t>работником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C1">
        <w:rPr>
          <w:rFonts w:ascii="Times New Roman" w:hAnsi="Times New Roman" w:cs="Times New Roman"/>
          <w:sz w:val="28"/>
          <w:szCs w:val="28"/>
        </w:rPr>
        <w:t xml:space="preserve">обязанностей личная заинтересованность приводит или может привести к конфликту интересов. </w:t>
      </w:r>
    </w:p>
    <w:p w:rsidR="003951C1" w:rsidRPr="003951C1" w:rsidRDefault="003951C1" w:rsidP="0039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C1">
        <w:rPr>
          <w:rFonts w:ascii="Times New Roman" w:hAnsi="Times New Roman" w:cs="Times New Roman"/>
          <w:sz w:val="28"/>
          <w:szCs w:val="28"/>
        </w:rPr>
        <w:t xml:space="preserve">В этом случае Комиссия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EF0920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EF0920" w:rsidRPr="003951C1">
        <w:rPr>
          <w:rFonts w:ascii="Times New Roman" w:hAnsi="Times New Roman" w:cs="Times New Roman"/>
          <w:sz w:val="28"/>
          <w:szCs w:val="28"/>
        </w:rPr>
        <w:t>и</w:t>
      </w:r>
      <w:r w:rsidRPr="003951C1">
        <w:rPr>
          <w:rFonts w:ascii="Times New Roman" w:hAnsi="Times New Roman" w:cs="Times New Roman"/>
          <w:sz w:val="28"/>
          <w:szCs w:val="28"/>
        </w:rPr>
        <w:t xml:space="preserve"> директору </w:t>
      </w:r>
      <w:r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Pr="003951C1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или по предотвращению его возникновения; </w:t>
      </w:r>
    </w:p>
    <w:p w:rsidR="003951C1" w:rsidRPr="003951C1" w:rsidRDefault="003951C1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1C1">
        <w:rPr>
          <w:rFonts w:ascii="Times New Roman" w:hAnsi="Times New Roman" w:cs="Times New Roman"/>
          <w:sz w:val="28"/>
          <w:szCs w:val="28"/>
        </w:rPr>
        <w:t>3) у</w:t>
      </w:r>
      <w:r>
        <w:rPr>
          <w:rFonts w:ascii="Times New Roman" w:hAnsi="Times New Roman" w:cs="Times New Roman"/>
          <w:sz w:val="28"/>
          <w:szCs w:val="28"/>
        </w:rPr>
        <w:t>становить, что работник ГПОУ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ЧТКУ»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соблюдал требования об </w:t>
      </w:r>
      <w:r w:rsidRPr="003951C1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интересов. В этом случае комиссия рекомендует директору указать работнику на недопустимость нарушения требований об урегулировании конфликта интересов либо применить к </w:t>
      </w:r>
      <w:r w:rsidR="00EF0920">
        <w:rPr>
          <w:rFonts w:ascii="Times New Roman" w:hAnsi="Times New Roman" w:cs="Times New Roman"/>
          <w:sz w:val="28"/>
          <w:szCs w:val="28"/>
        </w:rPr>
        <w:t xml:space="preserve">нему </w:t>
      </w:r>
      <w:r w:rsidRPr="003951C1">
        <w:rPr>
          <w:rFonts w:ascii="Times New Roman" w:hAnsi="Times New Roman" w:cs="Times New Roman"/>
          <w:sz w:val="28"/>
          <w:szCs w:val="28"/>
        </w:rPr>
        <w:t xml:space="preserve">меру ответственности, предусмотренную нормативными правовыми актами </w:t>
      </w:r>
      <w:proofErr w:type="gramStart"/>
      <w:r w:rsidRPr="003951C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F0920">
        <w:rPr>
          <w:rFonts w:ascii="Times New Roman" w:hAnsi="Times New Roman" w:cs="Times New Roman"/>
          <w:sz w:val="28"/>
          <w:szCs w:val="28"/>
        </w:rPr>
        <w:t xml:space="preserve"> </w:t>
      </w:r>
      <w:r w:rsidRPr="003951C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95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920" w:rsidRDefault="00EF0920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951C1" w:rsidRPr="00395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951C1" w:rsidRPr="003951C1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тайн</w:t>
      </w:r>
      <w:r>
        <w:rPr>
          <w:rFonts w:ascii="Times New Roman" w:hAnsi="Times New Roman" w:cs="Times New Roman"/>
          <w:sz w:val="28"/>
          <w:szCs w:val="28"/>
        </w:rPr>
        <w:t xml:space="preserve">ым голосованием (если Комиссия </w:t>
      </w:r>
      <w:r w:rsidR="003951C1" w:rsidRPr="003951C1">
        <w:rPr>
          <w:rFonts w:ascii="Times New Roman" w:hAnsi="Times New Roman" w:cs="Times New Roman"/>
          <w:sz w:val="28"/>
          <w:szCs w:val="28"/>
        </w:rPr>
        <w:t xml:space="preserve">не примет иное решение) простым большинством голосов присутствующих </w:t>
      </w:r>
      <w:proofErr w:type="gramStart"/>
      <w:r w:rsidR="003951C1" w:rsidRPr="003951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C1" w:rsidRPr="003951C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951C1" w:rsidRPr="003951C1">
        <w:rPr>
          <w:rFonts w:ascii="Times New Roman" w:hAnsi="Times New Roman" w:cs="Times New Roman"/>
          <w:sz w:val="28"/>
          <w:szCs w:val="28"/>
        </w:rPr>
        <w:t xml:space="preserve"> членов Комиссии. </w:t>
      </w:r>
    </w:p>
    <w:p w:rsidR="003951C1" w:rsidRPr="003951C1" w:rsidRDefault="003951C1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1C1">
        <w:rPr>
          <w:rFonts w:ascii="Times New Roman" w:hAnsi="Times New Roman" w:cs="Times New Roman"/>
          <w:sz w:val="28"/>
          <w:szCs w:val="28"/>
        </w:rPr>
        <w:t xml:space="preserve">В случае равенства голосов членов </w:t>
      </w:r>
      <w:proofErr w:type="gramStart"/>
      <w:r w:rsidRPr="003951C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F0920">
        <w:rPr>
          <w:rFonts w:ascii="Times New Roman" w:hAnsi="Times New Roman" w:cs="Times New Roman"/>
          <w:sz w:val="28"/>
          <w:szCs w:val="28"/>
        </w:rPr>
        <w:t xml:space="preserve"> </w:t>
      </w:r>
      <w:r w:rsidRPr="003951C1">
        <w:rPr>
          <w:rFonts w:ascii="Times New Roman" w:hAnsi="Times New Roman" w:cs="Times New Roman"/>
          <w:sz w:val="28"/>
          <w:szCs w:val="28"/>
        </w:rPr>
        <w:t>решающим</w:t>
      </w:r>
      <w:proofErr w:type="gramEnd"/>
      <w:r w:rsidRPr="003951C1">
        <w:rPr>
          <w:rFonts w:ascii="Times New Roman" w:hAnsi="Times New Roman" w:cs="Times New Roman"/>
          <w:sz w:val="28"/>
          <w:szCs w:val="28"/>
        </w:rPr>
        <w:t xml:space="preserve"> является голос председательствующего на заседании Комиссии. </w:t>
      </w:r>
    </w:p>
    <w:p w:rsidR="003951C1" w:rsidRPr="003951C1" w:rsidRDefault="00EF0920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951C1" w:rsidRPr="00395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3951C1" w:rsidRPr="003951C1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</w:t>
      </w:r>
      <w:r>
        <w:rPr>
          <w:rFonts w:ascii="Times New Roman" w:hAnsi="Times New Roman" w:cs="Times New Roman"/>
          <w:sz w:val="28"/>
          <w:szCs w:val="28"/>
        </w:rPr>
        <w:t xml:space="preserve">отоколами, которые подписывают </w:t>
      </w:r>
      <w:r w:rsidR="003951C1" w:rsidRPr="003951C1">
        <w:rPr>
          <w:rFonts w:ascii="Times New Roman" w:hAnsi="Times New Roman" w:cs="Times New Roman"/>
          <w:sz w:val="28"/>
          <w:szCs w:val="28"/>
        </w:rPr>
        <w:t>члены Комиссии, принимавшие участие в ее заседании.</w:t>
      </w:r>
    </w:p>
    <w:p w:rsidR="00AA46DA" w:rsidRPr="00AA46DA" w:rsidRDefault="00505AD9" w:rsidP="00AA4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ГПОУ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ЧТКУ»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берет</w:t>
      </w:r>
      <w:proofErr w:type="gramEnd"/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на себя обязательство конфиденциального рассмотрения представленных сведений и урегулирования конфликта интересов. </w:t>
      </w:r>
    </w:p>
    <w:p w:rsidR="00AA46DA" w:rsidRPr="00AA46DA" w:rsidRDefault="00505AD9" w:rsidP="0050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AA46DA" w:rsidRPr="00AA46DA">
        <w:rPr>
          <w:rFonts w:ascii="Times New Roman" w:hAnsi="Times New Roman" w:cs="Times New Roman"/>
          <w:sz w:val="28"/>
          <w:szCs w:val="28"/>
        </w:rPr>
        <w:t>. Поступившая информация должна быть тщательно проверена уполномоченным на это должностным ли</w:t>
      </w:r>
      <w:r>
        <w:rPr>
          <w:rFonts w:ascii="Times New Roman" w:hAnsi="Times New Roman" w:cs="Times New Roman"/>
          <w:sz w:val="28"/>
          <w:szCs w:val="28"/>
        </w:rPr>
        <w:t>цом с целью оценки серьезности возникающих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AA46DA" w:rsidRPr="00AA46DA" w:rsidRDefault="00505AD9" w:rsidP="0050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AA46DA" w:rsidRPr="00AA46DA">
        <w:rPr>
          <w:rFonts w:ascii="Times New Roman" w:hAnsi="Times New Roman" w:cs="Times New Roman"/>
          <w:sz w:val="28"/>
          <w:szCs w:val="28"/>
        </w:rPr>
        <w:t>. По результатам проверки пост</w:t>
      </w:r>
      <w:r>
        <w:rPr>
          <w:rFonts w:ascii="Times New Roman" w:hAnsi="Times New Roman" w:cs="Times New Roman"/>
          <w:sz w:val="28"/>
          <w:szCs w:val="28"/>
        </w:rPr>
        <w:t xml:space="preserve">упившей информации должно быть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установлено, является или не является возникшая (способная возникнуть) ситуация конфликтом интересов. </w:t>
      </w:r>
    </w:p>
    <w:p w:rsidR="00AA46DA" w:rsidRPr="00AA46DA" w:rsidRDefault="00505AD9" w:rsidP="0050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A46DA" w:rsidRPr="00AA46DA">
        <w:rPr>
          <w:rFonts w:ascii="Times New Roman" w:hAnsi="Times New Roman" w:cs="Times New Roman"/>
          <w:sz w:val="28"/>
          <w:szCs w:val="28"/>
        </w:rPr>
        <w:t>. Ситуация, не являющаяся конфли</w:t>
      </w:r>
      <w:r>
        <w:rPr>
          <w:rFonts w:ascii="Times New Roman" w:hAnsi="Times New Roman" w:cs="Times New Roman"/>
          <w:sz w:val="28"/>
          <w:szCs w:val="28"/>
        </w:rPr>
        <w:t xml:space="preserve">ктом интересов, не нуждается в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специальных способах урегулирования. </w:t>
      </w:r>
    </w:p>
    <w:p w:rsidR="00AA46DA" w:rsidRPr="00AA46DA" w:rsidRDefault="00505AD9" w:rsidP="00BB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AA46DA" w:rsidRPr="00AA46DA">
        <w:rPr>
          <w:rFonts w:ascii="Times New Roman" w:hAnsi="Times New Roman" w:cs="Times New Roman"/>
          <w:sz w:val="28"/>
          <w:szCs w:val="28"/>
        </w:rPr>
        <w:t>. В случае если конфликт интере</w:t>
      </w:r>
      <w:r w:rsidR="00BB1F18">
        <w:rPr>
          <w:rFonts w:ascii="Times New Roman" w:hAnsi="Times New Roman" w:cs="Times New Roman"/>
          <w:sz w:val="28"/>
          <w:szCs w:val="28"/>
        </w:rPr>
        <w:t xml:space="preserve">сов имеет место, то могут быть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использованы следующие способы его разрешения: </w:t>
      </w:r>
    </w:p>
    <w:p w:rsidR="00AA46DA" w:rsidRPr="00AA46DA" w:rsidRDefault="00BB1F18" w:rsidP="00BB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>ограничение доступа работника к конкре</w:t>
      </w:r>
      <w:r>
        <w:rPr>
          <w:rFonts w:ascii="Times New Roman" w:hAnsi="Times New Roman" w:cs="Times New Roman"/>
          <w:sz w:val="28"/>
          <w:szCs w:val="28"/>
        </w:rPr>
        <w:t>тной информации, которая может затрагивать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личные интересы работника; </w:t>
      </w:r>
    </w:p>
    <w:p w:rsidR="00BB1F18" w:rsidRDefault="00BB1F18" w:rsidP="00BB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05AD9">
        <w:rPr>
          <w:rFonts w:ascii="Times New Roman" w:hAnsi="Times New Roman" w:cs="Times New Roman"/>
          <w:sz w:val="28"/>
          <w:szCs w:val="28"/>
        </w:rPr>
        <w:t>Училища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его отстранение (постоянное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или временное) от участия в обсуждении и процессе принятия решений по вопросам, которые находятся или могут оказаться под влиянием </w:t>
      </w:r>
      <w:proofErr w:type="gramStart"/>
      <w:r w:rsidR="00AA46DA" w:rsidRPr="00AA46DA">
        <w:rPr>
          <w:rFonts w:ascii="Times New Roman" w:hAnsi="Times New Roman" w:cs="Times New Roman"/>
          <w:sz w:val="28"/>
          <w:szCs w:val="28"/>
        </w:rPr>
        <w:t xml:space="preserve">конфликта 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F18" w:rsidRDefault="00BB1F18" w:rsidP="00BB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>пересмотр и изменение функцион</w:t>
      </w:r>
      <w:r>
        <w:rPr>
          <w:rFonts w:ascii="Times New Roman" w:hAnsi="Times New Roman" w:cs="Times New Roman"/>
          <w:sz w:val="28"/>
          <w:szCs w:val="28"/>
        </w:rPr>
        <w:t>альных обязанностей работника;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</w:t>
      </w:r>
    </w:p>
    <w:p w:rsidR="00AA46DA" w:rsidRPr="00AA46DA" w:rsidRDefault="00AA46DA" w:rsidP="00EF0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DA">
        <w:rPr>
          <w:rFonts w:ascii="Times New Roman" w:hAnsi="Times New Roman" w:cs="Times New Roman"/>
          <w:sz w:val="28"/>
          <w:szCs w:val="28"/>
        </w:rPr>
        <w:t xml:space="preserve">основой возникновения конфликта интересов, в доверительное управление; 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>отказ работника от выгоды, яв</w:t>
      </w:r>
      <w:r>
        <w:rPr>
          <w:rFonts w:ascii="Times New Roman" w:hAnsi="Times New Roman" w:cs="Times New Roman"/>
          <w:sz w:val="28"/>
          <w:szCs w:val="28"/>
        </w:rPr>
        <w:t xml:space="preserve">ившейся причиной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возникновения  </w:t>
      </w:r>
      <w:r w:rsidR="00AA46DA" w:rsidRPr="00AA46DA">
        <w:rPr>
          <w:rFonts w:ascii="Times New Roman" w:hAnsi="Times New Roman" w:cs="Times New Roman"/>
          <w:sz w:val="28"/>
          <w:szCs w:val="28"/>
        </w:rPr>
        <w:t>конфликта</w:t>
      </w:r>
      <w:proofErr w:type="gramEnd"/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интересов; 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увольнение работника из </w:t>
      </w:r>
      <w:r w:rsidR="00505AD9">
        <w:rPr>
          <w:rFonts w:ascii="Times New Roman" w:hAnsi="Times New Roman" w:cs="Times New Roman"/>
          <w:sz w:val="28"/>
          <w:szCs w:val="28"/>
        </w:rPr>
        <w:t>Училища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по инициативе работника; 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6DA" w:rsidRPr="00AA46DA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</w:t>
      </w:r>
      <w:r>
        <w:rPr>
          <w:rFonts w:ascii="Times New Roman" w:hAnsi="Times New Roman" w:cs="Times New Roman"/>
          <w:sz w:val="28"/>
          <w:szCs w:val="28"/>
        </w:rPr>
        <w:t xml:space="preserve">ателя за совершение </w:t>
      </w:r>
      <w:r w:rsidR="00AA46DA" w:rsidRPr="00AA46DA">
        <w:rPr>
          <w:rFonts w:ascii="Times New Roman" w:hAnsi="Times New Roman" w:cs="Times New Roman"/>
          <w:sz w:val="28"/>
          <w:szCs w:val="28"/>
        </w:rPr>
        <w:t>дисциплинарного проступка, то есть за</w:t>
      </w:r>
      <w:r>
        <w:rPr>
          <w:rFonts w:ascii="Times New Roman" w:hAnsi="Times New Roman" w:cs="Times New Roman"/>
          <w:sz w:val="28"/>
          <w:szCs w:val="28"/>
        </w:rPr>
        <w:t xml:space="preserve"> неисполнение или ненадлежащее </w:t>
      </w:r>
      <w:r w:rsidR="00AA46DA" w:rsidRPr="00AA46DA">
        <w:rPr>
          <w:rFonts w:ascii="Times New Roman" w:hAnsi="Times New Roman" w:cs="Times New Roman"/>
          <w:sz w:val="28"/>
          <w:szCs w:val="28"/>
        </w:rPr>
        <w:t>исполнение работником по его вин</w:t>
      </w:r>
      <w:r>
        <w:rPr>
          <w:rFonts w:ascii="Times New Roman" w:hAnsi="Times New Roman" w:cs="Times New Roman"/>
          <w:sz w:val="28"/>
          <w:szCs w:val="28"/>
        </w:rPr>
        <w:t xml:space="preserve">е возложенных на него трудовых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обязанностей. </w:t>
      </w:r>
    </w:p>
    <w:p w:rsidR="00AA46DA" w:rsidRP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AA46DA" w:rsidRPr="00AA46DA">
        <w:rPr>
          <w:rFonts w:ascii="Times New Roman" w:hAnsi="Times New Roman" w:cs="Times New Roman"/>
          <w:sz w:val="28"/>
          <w:szCs w:val="28"/>
        </w:rPr>
        <w:t>. При принятии решения о выборе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метода разрешения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конфликта интересов важно учитывать значимость личного интереса работника </w:t>
      </w:r>
      <w:r>
        <w:rPr>
          <w:rFonts w:ascii="Times New Roman" w:hAnsi="Times New Roman" w:cs="Times New Roman"/>
          <w:sz w:val="28"/>
          <w:szCs w:val="28"/>
        </w:rPr>
        <w:t xml:space="preserve">и вероятность того, 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что этот личный интерес будет реализован в ущерб интересам </w:t>
      </w:r>
      <w:r w:rsidR="00505AD9">
        <w:rPr>
          <w:rFonts w:ascii="Times New Roman" w:hAnsi="Times New Roman" w:cs="Times New Roman"/>
          <w:sz w:val="28"/>
          <w:szCs w:val="28"/>
        </w:rPr>
        <w:t>Училища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6DA" w:rsidRDefault="00BB1F18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proofErr w:type="gramStart"/>
      <w:r w:rsidR="00AA46DA" w:rsidRPr="00AA46DA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6DA" w:rsidRPr="00AA46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AA46DA" w:rsidRPr="00AA46DA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BB1F18" w:rsidRPr="00BB1F18" w:rsidRDefault="00BB1F18" w:rsidP="00BB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A46DA" w:rsidRDefault="00AA46DA" w:rsidP="00BB1F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1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B1F18" w:rsidRPr="00BB1F1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B1F18" w:rsidRPr="00BB1F18" w:rsidRDefault="00BB1F18" w:rsidP="00BB1F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46DA" w:rsidRPr="00AA46DA" w:rsidRDefault="00AA46DA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D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A46D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F0920">
        <w:rPr>
          <w:rFonts w:ascii="Times New Roman" w:hAnsi="Times New Roman" w:cs="Times New Roman"/>
          <w:sz w:val="28"/>
          <w:szCs w:val="28"/>
        </w:rPr>
        <w:t xml:space="preserve"> </w:t>
      </w:r>
      <w:r w:rsidRPr="00AA46D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AA46DA">
        <w:rPr>
          <w:rFonts w:ascii="Times New Roman" w:hAnsi="Times New Roman" w:cs="Times New Roman"/>
          <w:sz w:val="28"/>
          <w:szCs w:val="28"/>
        </w:rPr>
        <w:t xml:space="preserve"> рассматр</w:t>
      </w:r>
      <w:r w:rsidR="00EF0920">
        <w:rPr>
          <w:rFonts w:ascii="Times New Roman" w:hAnsi="Times New Roman" w:cs="Times New Roman"/>
          <w:sz w:val="28"/>
          <w:szCs w:val="28"/>
        </w:rPr>
        <w:t xml:space="preserve">ивается на  общем собрании </w:t>
      </w:r>
      <w:r w:rsidR="00505AD9">
        <w:rPr>
          <w:rFonts w:ascii="Times New Roman" w:hAnsi="Times New Roman" w:cs="Times New Roman"/>
          <w:sz w:val="28"/>
          <w:szCs w:val="28"/>
        </w:rPr>
        <w:t>Училища</w:t>
      </w:r>
      <w:r w:rsidRPr="00AA46DA">
        <w:rPr>
          <w:rFonts w:ascii="Times New Roman" w:hAnsi="Times New Roman" w:cs="Times New Roman"/>
          <w:sz w:val="28"/>
          <w:szCs w:val="28"/>
        </w:rPr>
        <w:t xml:space="preserve"> и утверждается решением директора </w:t>
      </w:r>
      <w:r w:rsidR="00505AD9">
        <w:rPr>
          <w:rFonts w:ascii="Times New Roman" w:hAnsi="Times New Roman" w:cs="Times New Roman"/>
          <w:sz w:val="28"/>
          <w:szCs w:val="28"/>
        </w:rPr>
        <w:t>Училища</w:t>
      </w:r>
      <w:r w:rsidR="00EF0920">
        <w:rPr>
          <w:rFonts w:ascii="Times New Roman" w:hAnsi="Times New Roman" w:cs="Times New Roman"/>
          <w:sz w:val="28"/>
          <w:szCs w:val="28"/>
        </w:rPr>
        <w:t xml:space="preserve">. Положение вступает </w:t>
      </w:r>
      <w:r w:rsidRPr="00AA46DA">
        <w:rPr>
          <w:rFonts w:ascii="Times New Roman" w:hAnsi="Times New Roman" w:cs="Times New Roman"/>
          <w:sz w:val="28"/>
          <w:szCs w:val="28"/>
        </w:rPr>
        <w:t xml:space="preserve">в силу с момента его утверждения. </w:t>
      </w:r>
    </w:p>
    <w:p w:rsidR="00AA46DA" w:rsidRPr="00AA46DA" w:rsidRDefault="00EF0920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Внесение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 измене</w:t>
      </w:r>
      <w:r>
        <w:rPr>
          <w:rFonts w:ascii="Times New Roman" w:hAnsi="Times New Roman" w:cs="Times New Roman"/>
          <w:sz w:val="28"/>
          <w:szCs w:val="28"/>
        </w:rPr>
        <w:t xml:space="preserve">ний или дополнений в настоящее </w:t>
      </w:r>
      <w:r w:rsidR="00AA46DA" w:rsidRPr="00AA46D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вносится по мере необходимости</w:t>
      </w:r>
      <w:r w:rsidR="00AA46DA" w:rsidRPr="00AA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6DA" w:rsidRDefault="00AA46DA" w:rsidP="00E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DA">
        <w:rPr>
          <w:rFonts w:ascii="Times New Roman" w:hAnsi="Times New Roman" w:cs="Times New Roman"/>
          <w:sz w:val="28"/>
          <w:szCs w:val="28"/>
        </w:rPr>
        <w:t>5.3. Настоящее Положение действует до</w:t>
      </w:r>
      <w:r w:rsidR="00EF0920">
        <w:rPr>
          <w:rFonts w:ascii="Times New Roman" w:hAnsi="Times New Roman" w:cs="Times New Roman"/>
          <w:sz w:val="28"/>
          <w:szCs w:val="28"/>
        </w:rPr>
        <w:t xml:space="preserve"> принятия нового Положения или </w:t>
      </w:r>
      <w:r w:rsidRPr="00AA46DA">
        <w:rPr>
          <w:rFonts w:ascii="Times New Roman" w:hAnsi="Times New Roman" w:cs="Times New Roman"/>
          <w:sz w:val="28"/>
          <w:szCs w:val="28"/>
        </w:rPr>
        <w:t>отмены настоящего Положения.</w:t>
      </w:r>
    </w:p>
    <w:p w:rsidR="007D25F0" w:rsidRPr="005D240F" w:rsidRDefault="007D25F0" w:rsidP="007D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5F0" w:rsidRPr="005D240F" w:rsidSect="00205A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99A"/>
    <w:multiLevelType w:val="hybridMultilevel"/>
    <w:tmpl w:val="937C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9"/>
    <w:rsid w:val="00162FC1"/>
    <w:rsid w:val="00205A14"/>
    <w:rsid w:val="003951C1"/>
    <w:rsid w:val="00417A17"/>
    <w:rsid w:val="00505AD9"/>
    <w:rsid w:val="005D240F"/>
    <w:rsid w:val="00622504"/>
    <w:rsid w:val="007C5B5B"/>
    <w:rsid w:val="007D25F0"/>
    <w:rsid w:val="00827803"/>
    <w:rsid w:val="00AA46DA"/>
    <w:rsid w:val="00BB1F18"/>
    <w:rsid w:val="00CB07A9"/>
    <w:rsid w:val="00D305A1"/>
    <w:rsid w:val="00E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ED28"/>
  <w15:chartTrackingRefBased/>
  <w15:docId w15:val="{5FF16149-29F9-4DF1-A8F2-9D3A5773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24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2025-07-07T02:26:00Z</dcterms:created>
  <dcterms:modified xsi:type="dcterms:W3CDTF">2025-07-07T02:26:00Z</dcterms:modified>
</cp:coreProperties>
</file>